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1512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26 </w:t>
      </w:r>
      <w:r>
        <w:rPr>
          <w:rFonts w:ascii="Times New Roman" w:eastAsia="Times New Roman" w:hAnsi="Times New Roman" w:cs="Times New Roman"/>
          <w:sz w:val="25"/>
          <w:szCs w:val="25"/>
        </w:rPr>
        <w:t>ноября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5"/>
          <w:szCs w:val="25"/>
        </w:rPr>
        <w:t>номного округа – Югры Зиннурова Т.И.</w:t>
      </w:r>
      <w:r>
        <w:rPr>
          <w:rFonts w:ascii="Times New Roman" w:eastAsia="Times New Roman" w:hAnsi="Times New Roman" w:cs="Times New Roman"/>
          <w:sz w:val="25"/>
          <w:szCs w:val="25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509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участием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защитника </w:t>
      </w:r>
      <w:r>
        <w:rPr>
          <w:rFonts w:ascii="Times New Roman" w:eastAsia="Times New Roman" w:hAnsi="Times New Roman" w:cs="Times New Roman"/>
          <w:sz w:val="25"/>
          <w:szCs w:val="25"/>
        </w:rPr>
        <w:t>Жариковой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Е.В.,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ч. 1 ст. 15.33.2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Казакова Андрея Михайловича, </w:t>
      </w:r>
      <w:r>
        <w:rPr>
          <w:rStyle w:val="cat-UserDefinedgrp-39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02.07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Казаков А.М.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Style w:val="cat-OrganizationNamegrp-28rplc-17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находящегося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адресу: </w:t>
      </w:r>
      <w:r>
        <w:rPr>
          <w:rStyle w:val="cat-UserDefinedgrp-40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застрахованных лица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ЕФС-1 ГПД), обращение </w:t>
      </w:r>
      <w:r>
        <w:rPr>
          <w:rFonts w:ascii="Times New Roman" w:eastAsia="Times New Roman" w:hAnsi="Times New Roman" w:cs="Times New Roman"/>
          <w:sz w:val="25"/>
          <w:szCs w:val="25"/>
        </w:rPr>
        <w:t>№ ЕФС-1-325-</w:t>
      </w:r>
      <w:r>
        <w:rPr>
          <w:rFonts w:ascii="Times New Roman" w:eastAsia="Times New Roman" w:hAnsi="Times New Roman" w:cs="Times New Roman"/>
          <w:sz w:val="25"/>
          <w:szCs w:val="25"/>
        </w:rPr>
        <w:t>00482363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 отсутствует в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застрахованн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выявлено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tbl>
      <w:tblPr>
        <w:tblW w:w="102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843"/>
        <w:gridCol w:w="1751"/>
        <w:gridCol w:w="1443"/>
        <w:gridCol w:w="3815"/>
      </w:tblGrid>
      <w:tr>
        <w:tblPrEx>
          <w:tblW w:w="102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п</w:t>
            </w:r>
          </w:p>
        </w:tc>
        <w:tc>
          <w:tcPr>
            <w:tcW w:w="1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СНИЛС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Код КМ ДГПХ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окончания договора ГПХ</w:t>
            </w:r>
          </w:p>
        </w:tc>
        <w:tc>
          <w:tcPr>
            <w:tcW w:w="3599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и время совершения правонарушения</w:t>
            </w: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213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733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071 30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Окончание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ГПХ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30.06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.2025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02.07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Казаков А.М.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явился о времени и месте судебного заседания извещен надлежащим образом, причины неявки суду не известны.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5"/>
          <w:szCs w:val="25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Защитник </w:t>
      </w:r>
      <w:r>
        <w:rPr>
          <w:rFonts w:ascii="Times New Roman" w:eastAsia="Times New Roman" w:hAnsi="Times New Roman" w:cs="Times New Roman"/>
          <w:sz w:val="25"/>
          <w:szCs w:val="25"/>
        </w:rPr>
        <w:t>Жарикова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Е.В., в судебном заседании пояснила, что нарушен всего один день, вину ее подзащитный признает раскаивается.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5"/>
          <w:szCs w:val="25"/>
        </w:rPr>
        <w:t>Казакова А.М.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3963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копия </w:t>
      </w:r>
      <w:r>
        <w:rPr>
          <w:rFonts w:ascii="Times New Roman" w:eastAsia="Times New Roman" w:hAnsi="Times New Roman" w:cs="Times New Roman"/>
          <w:sz w:val="25"/>
          <w:szCs w:val="25"/>
        </w:rPr>
        <w:t>акт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выявлении правонарушения в сфере законодательства РФ об индивидуальном (персонифицированном)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5"/>
          <w:szCs w:val="25"/>
        </w:rPr>
        <w:t>Казакова А.М.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r>
        <w:rPr>
          <w:rFonts w:ascii="Times New Roman" w:eastAsia="Times New Roman" w:hAnsi="Times New Roman" w:cs="Times New Roman"/>
          <w:sz w:val="25"/>
          <w:szCs w:val="25"/>
        </w:rPr>
        <w:t>пп</w:t>
      </w:r>
      <w:r>
        <w:rPr>
          <w:rFonts w:ascii="Times New Roman" w:eastAsia="Times New Roman" w:hAnsi="Times New Roman" w:cs="Times New Roman"/>
          <w:sz w:val="25"/>
          <w:szCs w:val="25"/>
        </w:rPr>
        <w:t>. 5 п.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Казакова А.М.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>, смягчающи</w:t>
      </w:r>
      <w:r>
        <w:rPr>
          <w:rFonts w:ascii="Times New Roman" w:eastAsia="Times New Roman" w:hAnsi="Times New Roman" w:cs="Times New Roman"/>
          <w:sz w:val="25"/>
          <w:szCs w:val="25"/>
        </w:rPr>
        <w:t>м административную ответственность суд, учитывает признание вины и раскаяние в содеянном.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</w:t>
      </w:r>
      <w:r>
        <w:rPr>
          <w:rFonts w:ascii="Times New Roman" w:eastAsia="Times New Roman" w:hAnsi="Times New Roman" w:cs="Times New Roman"/>
          <w:sz w:val="25"/>
          <w:szCs w:val="25"/>
        </w:rPr>
        <w:t>отягчающим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суд,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Казакова Андрея Михайловича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Банк получателя РКЦ г. Ханты-Мансийска г. Ханты-Мансийск,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Получатель: УФК по Ханты-Мансийскому автономному округу - Югре (ОСФР по Ханты-Мансийскому автономному округу–Югре, л/с 04874Ф87010)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в состав единого казначейского счета Кор. Счет) № 40102810245370000007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ИНН 8601002078 КПП 860101001 БИК ТОФК 007162163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счет получателя платежа (номер казначейского счета Р/счет) 03100643000000018700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КБК 79711601230060001140 - уплата штрафа по административному правонарушению, предусмотренному ч. 1 ст. 15.33.2 КоАП.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 79702</w:t>
      </w:r>
      <w:r>
        <w:rPr>
          <w:rFonts w:ascii="Times New Roman" w:eastAsia="Times New Roman" w:hAnsi="Times New Roman" w:cs="Times New Roman"/>
          <w:sz w:val="25"/>
          <w:szCs w:val="25"/>
        </w:rPr>
        <w:t>700000000</w:t>
      </w:r>
      <w:r>
        <w:rPr>
          <w:rFonts w:ascii="Times New Roman" w:eastAsia="Times New Roman" w:hAnsi="Times New Roman" w:cs="Times New Roman"/>
          <w:sz w:val="25"/>
          <w:szCs w:val="25"/>
        </w:rPr>
        <w:t>3278-7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дома 9 по ул. Гагарина г. Сургута.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Либо на электронную почту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Surgut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2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@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mirsud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86.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ru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КОПИЯ ВЕРНА «26» ноября 2025 г.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</w:t>
      </w:r>
      <w:r>
        <w:rPr>
          <w:rFonts w:ascii="Times New Roman" w:eastAsia="Times New Roman" w:hAnsi="Times New Roman" w:cs="Times New Roman"/>
        </w:rPr>
        <w:t>ого судьи судебного участка № 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1512/2602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9rplc-9">
    <w:name w:val="cat-UserDefined grp-39 rplc-9"/>
    <w:basedOn w:val="DefaultParagraphFont"/>
  </w:style>
  <w:style w:type="character" w:customStyle="1" w:styleId="cat-OrganizationNamegrp-28rplc-17">
    <w:name w:val="cat-OrganizationName grp-28 rplc-17"/>
    <w:basedOn w:val="DefaultParagraphFont"/>
  </w:style>
  <w:style w:type="character" w:customStyle="1" w:styleId="cat-UserDefinedgrp-40rplc-18">
    <w:name w:val="cat-UserDefined grp-4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